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5374" w14:textId="77777777" w:rsidR="00FB04BE" w:rsidRPr="00FD372C" w:rsidRDefault="00FB04BE" w:rsidP="00FD37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FB04BE">
        <w:rPr>
          <w:rFonts w:ascii="Arial" w:eastAsia="Times New Roman" w:hAnsi="Arial" w:cs="Arial"/>
          <w:b/>
          <w:sz w:val="32"/>
          <w:szCs w:val="32"/>
          <w:lang w:eastAsia="cs-CZ"/>
        </w:rPr>
        <w:t>Označení alergenů ve školní jídelně</w:t>
      </w:r>
    </w:p>
    <w:p w14:paraId="7E504528" w14:textId="77777777" w:rsidR="00FD372C" w:rsidRDefault="00FD372C" w:rsidP="00FB04BE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cs-CZ"/>
        </w:rPr>
      </w:pPr>
    </w:p>
    <w:p w14:paraId="6879FC53" w14:textId="77777777" w:rsidR="00FD372C" w:rsidRPr="00FB04BE" w:rsidRDefault="00FD372C" w:rsidP="00FB04BE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cs-CZ"/>
        </w:rPr>
      </w:pPr>
    </w:p>
    <w:p w14:paraId="2AD1FE01" w14:textId="77777777" w:rsidR="00FD372C" w:rsidRPr="00FD372C" w:rsidRDefault="00FB04BE" w:rsidP="00A33E5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FB04BE">
        <w:rPr>
          <w:rFonts w:ascii="Arial" w:eastAsia="Times New Roman" w:hAnsi="Arial" w:cs="Arial"/>
          <w:sz w:val="28"/>
          <w:szCs w:val="28"/>
          <w:lang w:eastAsia="cs-CZ"/>
        </w:rPr>
        <w:t>Dle legislativy EU a ČR jsou od 13.12.2014</w:t>
      </w:r>
      <w:r w:rsid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stanoveny</w:t>
      </w:r>
      <w:r w:rsidR="00FD372C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 xml:space="preserve">specifické 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požadavky na označování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alergenů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u výrobků a jídel ve veřejném stravování. Týkají se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také tedy naší školní jídelny.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14:paraId="550A3DE2" w14:textId="77777777" w:rsidR="00FD372C" w:rsidRPr="00FD372C" w:rsidRDefault="00FB04BE" w:rsidP="00A33E5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FB04BE">
        <w:rPr>
          <w:rFonts w:ascii="Arial" w:eastAsia="Times New Roman" w:hAnsi="Arial" w:cs="Arial"/>
          <w:sz w:val="28"/>
          <w:szCs w:val="28"/>
          <w:lang w:eastAsia="cs-CZ"/>
        </w:rPr>
        <w:t xml:space="preserve">Alergeny jsou přirozeně se vyskytující látky, které mohou u přecitlivělých 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jedinců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 xml:space="preserve">způsobit nepřiměřenou reakci imunitního systému (tzv. alergickou 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reakci), které může vyústit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až v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 xml:space="preserve">anafylaktický šok. Tyto potraviny či složky potravin se však neuplatňují u běžné 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populace a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nemají vliv na zdravotní stav,</w:t>
      </w:r>
      <w:r w:rsidR="00FD372C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 xml:space="preserve">mohou být bez obav konzumovány. 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Mezi potravinové alergeny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patří celá řada potravin, Evropská</w:t>
      </w:r>
      <w:r w:rsidR="00FD372C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unie však specifikovala 14 h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lavních potenciálních alergenů,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 xml:space="preserve">které podléhají legislativnímu značení. </w:t>
      </w:r>
    </w:p>
    <w:p w14:paraId="04F4F8EC" w14:textId="77777777" w:rsidR="00FD372C" w:rsidRPr="00FD372C" w:rsidRDefault="00FB04BE" w:rsidP="00A33E5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FB04BE">
        <w:rPr>
          <w:rFonts w:ascii="Arial" w:eastAsia="Times New Roman" w:hAnsi="Arial" w:cs="Arial"/>
          <w:sz w:val="28"/>
          <w:szCs w:val="28"/>
          <w:lang w:eastAsia="cs-CZ"/>
        </w:rPr>
        <w:t>Školní jídelna je povinna „jasně a zřetelně označi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t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alergenní složky“, které jsou přeneseny z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receptur a ingrediencí použitých při výrobě jednotlivých pokrmů. Toto označení není povinné, pokud</w:t>
      </w:r>
      <w:r w:rsidR="00FD372C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název, pod kterým je potravina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podávána, jednoznačně odkazuje na tuto alergenní složku, např. celerová polévka.</w:t>
      </w:r>
    </w:p>
    <w:p w14:paraId="44FE25D7" w14:textId="77777777" w:rsidR="00FB04BE" w:rsidRPr="00FB04BE" w:rsidRDefault="00FB04BE" w:rsidP="00A33E5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FB04BE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Školní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 xml:space="preserve">jídelna a označení alergenů plní pouze funkci informační, stejně 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jako každý výrobce potravin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a pokrmů. Má za úkol dostatečným způsobem informovat st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rávníka o přítomnosti alergenní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složky v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potravině.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Nebude brán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zřetel na jednotlivé přecitlivělosti strávníků -</w:t>
      </w:r>
      <w:r w:rsidR="00FD372C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t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uto skutečnost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si musí každý strávník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nebo zákonný zástupce uhlídat sám.</w:t>
      </w:r>
    </w:p>
    <w:p w14:paraId="64FE741B" w14:textId="77777777" w:rsidR="00FB04BE" w:rsidRPr="00FD372C" w:rsidRDefault="00FB04BE" w:rsidP="00A33E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FB04BE">
        <w:rPr>
          <w:rFonts w:ascii="Arial" w:eastAsia="Times New Roman" w:hAnsi="Arial" w:cs="Arial"/>
          <w:sz w:val="28"/>
          <w:szCs w:val="28"/>
          <w:lang w:eastAsia="cs-CZ"/>
        </w:rPr>
        <w:t>Školní stravování zajišťuje stravování dětí, žáků a stude</w:t>
      </w:r>
      <w:r w:rsidR="00642F9D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ntů podle jednotlivých věkových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kategorií a výživových požadavků, a nelze se při velkém počtu strávníků věnovat jednotlivcům s</w:t>
      </w:r>
      <w:r w:rsidR="00FD372C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přecitlivělostí na některý alergen</w:t>
      </w:r>
      <w:r w:rsidR="00FD372C" w:rsidRPr="00FD37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FB04BE">
        <w:rPr>
          <w:rFonts w:ascii="Arial" w:eastAsia="Times New Roman" w:hAnsi="Arial" w:cs="Arial"/>
          <w:sz w:val="28"/>
          <w:szCs w:val="28"/>
          <w:lang w:eastAsia="cs-CZ"/>
        </w:rPr>
        <w:t>a tento při přípravě pokrmů eliminovat</w:t>
      </w:r>
      <w:r w:rsidR="00FD372C" w:rsidRPr="00FD372C">
        <w:rPr>
          <w:rFonts w:ascii="Arial" w:eastAsia="Times New Roman" w:hAnsi="Arial" w:cs="Arial"/>
          <w:sz w:val="28"/>
          <w:szCs w:val="28"/>
          <w:lang w:eastAsia="cs-CZ"/>
        </w:rPr>
        <w:t>.</w:t>
      </w:r>
    </w:p>
    <w:p w14:paraId="10B92932" w14:textId="77777777" w:rsidR="00FD372C" w:rsidRPr="00FD372C" w:rsidRDefault="00FD372C" w:rsidP="00A33E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2A6E2088" w14:textId="77777777" w:rsidR="00FD372C" w:rsidRPr="00FB04BE" w:rsidRDefault="00FD372C" w:rsidP="00A33E5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FD372C">
        <w:rPr>
          <w:rFonts w:ascii="Arial" w:eastAsia="Times New Roman" w:hAnsi="Arial" w:cs="Arial"/>
          <w:sz w:val="28"/>
          <w:szCs w:val="28"/>
          <w:lang w:eastAsia="cs-CZ"/>
        </w:rPr>
        <w:tab/>
        <w:t>V naší školní jídelně budeme alergen označovat číslem příslušného alergenu, a to přímo na jídelním lístku za každým konkrétním jídlem.</w:t>
      </w:r>
    </w:p>
    <w:p w14:paraId="5DE2D22D" w14:textId="77777777" w:rsidR="00443596" w:rsidRPr="00FD372C" w:rsidRDefault="00443596" w:rsidP="00A33E55">
      <w:pPr>
        <w:jc w:val="both"/>
        <w:rPr>
          <w:sz w:val="28"/>
          <w:szCs w:val="28"/>
        </w:rPr>
      </w:pPr>
    </w:p>
    <w:sectPr w:rsidR="00443596" w:rsidRPr="00FD372C" w:rsidSect="003A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BE"/>
    <w:rsid w:val="003A2C1C"/>
    <w:rsid w:val="00443596"/>
    <w:rsid w:val="00642F9D"/>
    <w:rsid w:val="00A33E55"/>
    <w:rsid w:val="00FB04BE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D34D"/>
  <w15:docId w15:val="{FA2482A0-FFB5-42F7-81CA-B0043F6A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35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Bila</dc:creator>
  <cp:lastModifiedBy>Ivana Kokšová</cp:lastModifiedBy>
  <cp:revision>2</cp:revision>
  <cp:lastPrinted>2014-12-11T13:25:00Z</cp:lastPrinted>
  <dcterms:created xsi:type="dcterms:W3CDTF">2024-04-25T09:16:00Z</dcterms:created>
  <dcterms:modified xsi:type="dcterms:W3CDTF">2024-04-25T09:16:00Z</dcterms:modified>
</cp:coreProperties>
</file>